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CRONOGRAMA 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ABRIL </w:t>
      </w: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8° BÁSICO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VALOR DEL MES: “RESPONSABILIDAD”.</w:t>
      </w:r>
      <w:r w:rsidDel="00000000" w:rsidR="00000000" w:rsidRPr="00000000">
        <w:rPr>
          <w:rtl w:val="0"/>
        </w:rPr>
      </w:r>
    </w:p>
    <w:tbl>
      <w:tblPr>
        <w:tblStyle w:val="Table1"/>
        <w:tblW w:w="15876.000000000002" w:type="dxa"/>
        <w:jc w:val="center"/>
        <w:tblLayout w:type="fixed"/>
        <w:tblLook w:val="0400"/>
      </w:tblPr>
      <w:tblGrid>
        <w:gridCol w:w="2973"/>
        <w:gridCol w:w="3118"/>
        <w:gridCol w:w="3118"/>
        <w:gridCol w:w="3260"/>
        <w:gridCol w:w="3407"/>
        <w:tblGridChange w:id="0">
          <w:tblGrid>
            <w:gridCol w:w="2973"/>
            <w:gridCol w:w="3118"/>
            <w:gridCol w:w="3118"/>
            <w:gridCol w:w="3260"/>
            <w:gridCol w:w="3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VIERNES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 de la Fruta Pre Kinder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(2° Bloque).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de Música, ejercicios de percusión, cueca chilena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 de la Fruta 6° Básico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(13:00 - 13:45 hrs).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 SIMCE 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diplomas valor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marzo.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 SIMCE Matemática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 SIMCE 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1er Seminario Triple P - 18:00 Online</w:t>
              <w:br w:type="textWrapping"/>
              <w:t xml:space="preserve">Taller socioemocional 4° bloque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Ed. Física: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Circuito de estaciones para patrones motores combinados.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 SIMCE Historia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FERIADO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Formación: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“Semana de la Convivencia Escolar (22 - 25 abril)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 SIMCE 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 SIMCE 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Ciencias: Experimento modelo pulmonar.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20"/>
                <w:szCs w:val="20"/>
              </w:rPr>
            </w:pPr>
            <w:bookmarkStart w:colFirst="0" w:colLast="0" w:name="_heading=h.jyr5sn2ev2ww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Efeméride #2: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“Día del Libro y la Literatura”.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LENGUAJE: Evaluación lectura complementaria “La odisea”- Homero (adaptada)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 SIMCE Historia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Entrega de calendario de evaluaciones de mayo.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JafbKsNeQ8rnEFQkOobZwjlKw==">CgMxLjAyDmguanlyNXNuMmV2Mnd3OAByITFHQ1NsQ1c3b3Jxelk0b3BUWGkxR3ZHR01uQWtycUVzRw==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2025-03-25T13:00:00Z</dcterms:created>
  <dc:creator>Hewlett Packard</dc:creator>
</cp:coreProperties>
</file>